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/>
  <w:body>
    <w:p w14:paraId="19A7259D" w14:textId="77777777" w:rsidR="00950960" w:rsidRDefault="009509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3C5AB314" w14:textId="77777777" w:rsidR="00950960" w:rsidRDefault="009B33AF"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4E116A2" wp14:editId="4A2DF8ED">
            <wp:simplePos x="0" y="0"/>
            <wp:positionH relativeFrom="column">
              <wp:posOffset>135255</wp:posOffset>
            </wp:positionH>
            <wp:positionV relativeFrom="paragraph">
              <wp:posOffset>5080</wp:posOffset>
            </wp:positionV>
            <wp:extent cx="1628775" cy="8763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94E532" w14:textId="77777777" w:rsidR="00950960" w:rsidRDefault="009B33AF">
      <w:pPr>
        <w:spacing w:line="240" w:lineRule="auto"/>
        <w:ind w:left="7920" w:firstLine="72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Environnement</w:t>
      </w:r>
    </w:p>
    <w:p w14:paraId="3129B4B0" w14:textId="620A6B12" w:rsidR="00950960" w:rsidRDefault="009B33AF">
      <w:pPr>
        <w:widowControl w:val="0"/>
        <w:ind w:left="7920" w:firstLine="720"/>
        <w:rPr>
          <w:rFonts w:ascii="Arial" w:eastAsia="Arial" w:hAnsi="Arial" w:cs="Arial"/>
          <w:color w:val="0070C0"/>
        </w:rPr>
      </w:pPr>
      <w:r>
        <w:rPr>
          <w:b/>
          <w:color w:val="0070C0"/>
          <w:sz w:val="24"/>
          <w:szCs w:val="24"/>
        </w:rPr>
        <w:t xml:space="preserve">   Fiche </w:t>
      </w:r>
      <w:r w:rsidR="000F594B">
        <w:rPr>
          <w:b/>
          <w:color w:val="0070C0"/>
          <w:sz w:val="24"/>
          <w:szCs w:val="24"/>
        </w:rPr>
        <w:t>env.</w:t>
      </w:r>
      <w:r>
        <w:rPr>
          <w:b/>
          <w:color w:val="0070C0"/>
          <w:sz w:val="24"/>
          <w:szCs w:val="24"/>
        </w:rPr>
        <w:t xml:space="preserve"> 7</w:t>
      </w:r>
    </w:p>
    <w:p w14:paraId="280591CA" w14:textId="77777777" w:rsidR="00950960" w:rsidRDefault="009B33AF">
      <w:pPr>
        <w:widowControl w:val="0"/>
        <w:ind w:left="5760" w:firstLine="720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 xml:space="preserve">                                              Commission </w:t>
      </w:r>
    </w:p>
    <w:p w14:paraId="78B6C1A7" w14:textId="77777777" w:rsidR="00950960" w:rsidRDefault="009B33AF">
      <w:pPr>
        <w:widowControl w:val="0"/>
        <w:ind w:left="5760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70C0"/>
        </w:rPr>
        <w:t xml:space="preserve">                                       Développement durable </w:t>
      </w:r>
      <w:r>
        <w:rPr>
          <w:rFonts w:ascii="Arial" w:eastAsia="Arial" w:hAnsi="Arial" w:cs="Arial"/>
          <w:color w:val="0070C0"/>
        </w:rPr>
        <w:tab/>
      </w:r>
      <w:r>
        <w:rPr>
          <w:rFonts w:ascii="Arial" w:eastAsia="Arial" w:hAnsi="Arial" w:cs="Arial"/>
        </w:rPr>
        <w:tab/>
      </w:r>
    </w:p>
    <w:p w14:paraId="16302A9E" w14:textId="77777777" w:rsidR="00950960" w:rsidRDefault="00950960">
      <w:pPr>
        <w:widowControl w:val="0"/>
        <w:rPr>
          <w:rFonts w:ascii="Arial" w:eastAsia="Arial" w:hAnsi="Arial" w:cs="Arial"/>
        </w:rPr>
      </w:pPr>
    </w:p>
    <w:p w14:paraId="50DFA81E" w14:textId="77777777" w:rsidR="00950960" w:rsidRDefault="00950960">
      <w:pPr>
        <w:widowControl w:val="0"/>
        <w:rPr>
          <w:rFonts w:ascii="Arial" w:eastAsia="Arial" w:hAnsi="Arial" w:cs="Arial"/>
        </w:rPr>
      </w:pPr>
    </w:p>
    <w:p w14:paraId="2F4173FF" w14:textId="77777777" w:rsidR="00950960" w:rsidRDefault="00950960">
      <w:pPr>
        <w:widowControl w:val="0"/>
        <w:rPr>
          <w:rFonts w:ascii="Arial" w:eastAsia="Arial" w:hAnsi="Arial" w:cs="Arial"/>
        </w:rPr>
      </w:pPr>
    </w:p>
    <w:p w14:paraId="7D0BC318" w14:textId="77777777" w:rsidR="00950960" w:rsidRDefault="009B33AF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4748582B" w14:textId="715BB412" w:rsidR="00950960" w:rsidRDefault="00950960">
      <w:pPr>
        <w:widowControl w:val="0"/>
        <w:rPr>
          <w:rFonts w:ascii="Calibri" w:eastAsia="Calibri" w:hAnsi="Calibri" w:cs="Calibri"/>
          <w:b/>
          <w:sz w:val="32"/>
          <w:szCs w:val="32"/>
        </w:rPr>
      </w:pPr>
    </w:p>
    <w:p w14:paraId="3D6B4B8E" w14:textId="77777777" w:rsidR="00950960" w:rsidRDefault="00950960">
      <w:pPr>
        <w:widowControl w:val="0"/>
        <w:rPr>
          <w:rFonts w:ascii="Calibri" w:eastAsia="Calibri" w:hAnsi="Calibri" w:cs="Calibri"/>
          <w:b/>
          <w:sz w:val="32"/>
          <w:szCs w:val="32"/>
        </w:rPr>
      </w:pPr>
    </w:p>
    <w:p w14:paraId="583E4992" w14:textId="77777777" w:rsidR="00950960" w:rsidRPr="000F594B" w:rsidRDefault="009B33AF">
      <w:pPr>
        <w:widowControl w:val="0"/>
        <w:rPr>
          <w:rFonts w:ascii="Calibri" w:eastAsia="Calibri" w:hAnsi="Calibri" w:cs="Calibri"/>
          <w:bCs/>
          <w:i/>
          <w:iCs/>
          <w:color w:val="0070C0"/>
          <w:sz w:val="64"/>
          <w:szCs w:val="64"/>
        </w:rPr>
      </w:pPr>
      <w:r w:rsidRPr="000F594B">
        <w:rPr>
          <w:rFonts w:ascii="Calibri" w:eastAsia="Calibri" w:hAnsi="Calibri" w:cs="Calibri"/>
          <w:bCs/>
          <w:i/>
          <w:iCs/>
          <w:color w:val="0070C0"/>
          <w:sz w:val="64"/>
          <w:szCs w:val="64"/>
        </w:rPr>
        <w:t xml:space="preserve">Les </w:t>
      </w:r>
      <w:r w:rsidRPr="000F594B">
        <w:rPr>
          <w:rFonts w:ascii="Calibri" w:eastAsia="Calibri" w:hAnsi="Calibri" w:cs="Calibri"/>
          <w:bCs/>
          <w:i/>
          <w:iCs/>
          <w:color w:val="0070C0"/>
          <w:sz w:val="64"/>
          <w:szCs w:val="64"/>
        </w:rPr>
        <w:t>émanations de cuisson</w:t>
      </w:r>
    </w:p>
    <w:p w14:paraId="68994EB6" w14:textId="77777777" w:rsidR="00950960" w:rsidRDefault="00950960">
      <w:pPr>
        <w:widowControl w:val="0"/>
        <w:rPr>
          <w:rFonts w:ascii="Calibri" w:eastAsia="Calibri" w:hAnsi="Calibri" w:cs="Calibri"/>
        </w:rPr>
      </w:pPr>
    </w:p>
    <w:p w14:paraId="5C6D92CD" w14:textId="77777777" w:rsidR="00950960" w:rsidRDefault="00950960">
      <w:pPr>
        <w:spacing w:line="240" w:lineRule="auto"/>
        <w:ind w:left="720"/>
        <w:rPr>
          <w:rFonts w:ascii="Calibri" w:eastAsia="Calibri" w:hAnsi="Calibri" w:cs="Calibri"/>
          <w:color w:val="000000"/>
        </w:rPr>
      </w:pPr>
    </w:p>
    <w:p w14:paraId="72A5B7E2" w14:textId="77777777" w:rsidR="00950960" w:rsidRDefault="0095096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40"/>
        <w:jc w:val="left"/>
        <w:rPr>
          <w:rFonts w:ascii="Calibri" w:eastAsia="Calibri" w:hAnsi="Calibri" w:cs="Calibri"/>
          <w:b/>
          <w:color w:val="0070C0"/>
          <w:sz w:val="24"/>
          <w:szCs w:val="24"/>
        </w:rPr>
      </w:pPr>
    </w:p>
    <w:p w14:paraId="5A8C4B24" w14:textId="77777777" w:rsidR="00950960" w:rsidRDefault="009B33AF">
      <w:pPr>
        <w:rPr>
          <w:rFonts w:ascii="Calibri" w:eastAsia="Calibri" w:hAnsi="Calibri" w:cs="Calibri"/>
          <w:b/>
          <w:color w:val="0070C0"/>
          <w:sz w:val="32"/>
          <w:szCs w:val="32"/>
        </w:rPr>
      </w:pPr>
      <w:r>
        <w:rPr>
          <w:rFonts w:ascii="Calibri" w:eastAsia="Calibri" w:hAnsi="Calibri" w:cs="Calibri"/>
          <w:b/>
          <w:color w:val="0070C0"/>
          <w:sz w:val="32"/>
          <w:szCs w:val="32"/>
        </w:rPr>
        <w:t xml:space="preserve">Constat </w:t>
      </w:r>
    </w:p>
    <w:p w14:paraId="532B8F99" w14:textId="77777777" w:rsidR="00950960" w:rsidRDefault="009B33A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Ce point est une priorité dans la gestion de l’atelier</w:t>
      </w:r>
    </w:p>
    <w:p w14:paraId="4930D386" w14:textId="2A9A1D5D" w:rsidR="00950960" w:rsidRDefault="009B33A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- Les fours développent des fumées, des poussières et des gaz</w:t>
      </w:r>
      <w:r>
        <w:rPr>
          <w:rFonts w:ascii="Calibri" w:eastAsia="Calibri" w:hAnsi="Calibri" w:cs="Calibri"/>
          <w:color w:val="434343"/>
          <w:sz w:val="24"/>
          <w:szCs w:val="24"/>
        </w:rPr>
        <w:t xml:space="preserve"> indésirables durant les cuissons, </w:t>
      </w:r>
      <w:r w:rsidR="000F594B">
        <w:rPr>
          <w:rFonts w:ascii="Calibri" w:eastAsia="Calibri" w:hAnsi="Calibri" w:cs="Calibri"/>
          <w:color w:val="434343"/>
          <w:sz w:val="24"/>
          <w:szCs w:val="24"/>
        </w:rPr>
        <w:t>qui se</w:t>
      </w:r>
      <w:r>
        <w:rPr>
          <w:rFonts w:ascii="Calibri" w:eastAsia="Calibri" w:hAnsi="Calibri" w:cs="Calibri"/>
          <w:color w:val="434343"/>
          <w:sz w:val="24"/>
          <w:szCs w:val="24"/>
        </w:rPr>
        <w:t xml:space="preserve"> répandent sur le sol et sur le mobilier. Ils proviennent de la transformation des matériaux céramiques par la chaleur, des combustibles et parfois égal</w:t>
      </w:r>
      <w:r>
        <w:rPr>
          <w:rFonts w:ascii="Calibri" w:eastAsia="Calibri" w:hAnsi="Calibri" w:cs="Calibri"/>
          <w:color w:val="434343"/>
          <w:sz w:val="24"/>
          <w:szCs w:val="24"/>
        </w:rPr>
        <w:t xml:space="preserve">ement des matériaux réfractaires (fibres, briques légères, cendres). </w:t>
      </w:r>
    </w:p>
    <w:p w14:paraId="712F8794" w14:textId="6D2C1327" w:rsidR="00950960" w:rsidRDefault="009B33AF">
      <w:pPr>
        <w:spacing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L'analyse des gaz</w:t>
      </w:r>
      <w:r>
        <w:rPr>
          <w:rFonts w:ascii="Calibri" w:eastAsia="Calibri" w:hAnsi="Calibri" w:cs="Calibri"/>
          <w:sz w:val="24"/>
          <w:szCs w:val="24"/>
        </w:rPr>
        <w:t xml:space="preserve"> risque d'être fort coûteuse car il y a une multitude de composés volatils. Des dispositifs visant à filtrer ces gaz </w:t>
      </w:r>
      <w:r w:rsidR="000F594B">
        <w:rPr>
          <w:rFonts w:ascii="Calibri" w:eastAsia="Calibri" w:hAnsi="Calibri" w:cs="Calibri"/>
          <w:sz w:val="24"/>
          <w:szCs w:val="24"/>
        </w:rPr>
        <w:t>existent mais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F594B">
        <w:rPr>
          <w:rFonts w:ascii="Calibri" w:eastAsia="Calibri" w:hAnsi="Calibri" w:cs="Calibri"/>
          <w:sz w:val="24"/>
          <w:szCs w:val="24"/>
        </w:rPr>
        <w:t>également coûteux</w:t>
      </w:r>
      <w:r>
        <w:rPr>
          <w:rFonts w:ascii="Calibri" w:eastAsia="Calibri" w:hAnsi="Calibri" w:cs="Calibri"/>
          <w:sz w:val="24"/>
          <w:szCs w:val="24"/>
        </w:rPr>
        <w:t xml:space="preserve"> et compliqués.</w:t>
      </w:r>
    </w:p>
    <w:p w14:paraId="4771390B" w14:textId="77777777" w:rsidR="00950960" w:rsidRDefault="009B33AF">
      <w:pPr>
        <w:spacing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Ce risque a longtemps été sous-estimé dans les ateliers céramiques</w:t>
      </w:r>
    </w:p>
    <w:p w14:paraId="5DA633A3" w14:textId="77777777" w:rsidR="00950960" w:rsidRDefault="009B33AF">
      <w:pPr>
        <w:spacing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- Pour information les gaz de cuissons peuvent contenir 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4C17C97C" w14:textId="77777777" w:rsidR="00950960" w:rsidRDefault="009B33AF">
      <w:pPr>
        <w:spacing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- les poussières de métaux lourds se déposent au sol et sur le mobilier </w:t>
      </w:r>
    </w:p>
    <w:p w14:paraId="479968A6" w14:textId="77777777" w:rsidR="00950960" w:rsidRDefault="009B33AF">
      <w:pPr>
        <w:spacing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- des acides forts corrosifs (acide chlorhydriq</w:t>
      </w:r>
      <w:r>
        <w:rPr>
          <w:rFonts w:ascii="Calibri" w:eastAsia="Calibri" w:hAnsi="Calibri" w:cs="Calibri"/>
          <w:sz w:val="24"/>
          <w:szCs w:val="24"/>
        </w:rPr>
        <w:t xml:space="preserve">ue, sulfurique et fluorhydrique particulièrement dangereux), </w:t>
      </w:r>
    </w:p>
    <w:p w14:paraId="63507089" w14:textId="77777777" w:rsidR="00950960" w:rsidRDefault="009B33AF">
      <w:pPr>
        <w:spacing w:line="276" w:lineRule="auto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- des poussières pouvant provoquer des irritations des poumons et la silicose.</w:t>
      </w:r>
    </w:p>
    <w:p w14:paraId="1FFA1582" w14:textId="3B951AAB" w:rsidR="00950960" w:rsidRDefault="009B33AF">
      <w:pPr>
        <w:spacing w:line="276" w:lineRule="auto"/>
        <w:jc w:val="lef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Selon </w:t>
      </w:r>
      <w:r w:rsidRPr="000F594B">
        <w:rPr>
          <w:rFonts w:ascii="Calibri" w:eastAsia="Calibri" w:hAnsi="Calibri" w:cs="Calibri"/>
          <w:b/>
          <w:bCs/>
          <w:sz w:val="24"/>
          <w:szCs w:val="24"/>
        </w:rPr>
        <w:t>l’enquête métier</w:t>
      </w:r>
      <w:r>
        <w:rPr>
          <w:rFonts w:ascii="Calibri" w:eastAsia="Calibri" w:hAnsi="Calibri" w:cs="Calibri"/>
          <w:sz w:val="24"/>
          <w:szCs w:val="24"/>
        </w:rPr>
        <w:t xml:space="preserve"> qu'a organisé le</w:t>
      </w:r>
      <w:r w:rsidR="000F594B">
        <w:rPr>
          <w:rFonts w:ascii="Calibri" w:eastAsia="Calibri" w:hAnsi="Calibri" w:cs="Calibri"/>
          <w:sz w:val="24"/>
          <w:szCs w:val="24"/>
        </w:rPr>
        <w:t xml:space="preserve"> CNC</w:t>
      </w:r>
      <w:r>
        <w:rPr>
          <w:rFonts w:ascii="Calibri" w:eastAsia="Calibri" w:hAnsi="Calibri" w:cs="Calibri"/>
          <w:sz w:val="24"/>
          <w:szCs w:val="24"/>
        </w:rPr>
        <w:t xml:space="preserve"> en 2023 les maladies respiratoire</w:t>
      </w:r>
      <w:r>
        <w:rPr>
          <w:rFonts w:ascii="Calibri" w:eastAsia="Calibri" w:hAnsi="Calibri" w:cs="Calibri"/>
          <w:b/>
          <w:sz w:val="24"/>
          <w:szCs w:val="24"/>
        </w:rPr>
        <w:t xml:space="preserve"> représentent 8% des maladies pro</w:t>
      </w:r>
      <w:r>
        <w:rPr>
          <w:rFonts w:ascii="Calibri" w:eastAsia="Calibri" w:hAnsi="Calibri" w:cs="Calibri"/>
          <w:b/>
          <w:sz w:val="24"/>
          <w:szCs w:val="24"/>
        </w:rPr>
        <w:t>fessionnelles chez le céramiste</w:t>
      </w:r>
    </w:p>
    <w:p w14:paraId="5817D89E" w14:textId="77777777" w:rsidR="00950960" w:rsidRDefault="00950960">
      <w:pPr>
        <w:spacing w:line="276" w:lineRule="auto"/>
        <w:jc w:val="left"/>
        <w:rPr>
          <w:rFonts w:ascii="Calibri" w:eastAsia="Calibri" w:hAnsi="Calibri" w:cs="Calibri"/>
          <w:sz w:val="24"/>
          <w:szCs w:val="24"/>
        </w:rPr>
      </w:pPr>
    </w:p>
    <w:p w14:paraId="25DE0EAD" w14:textId="77777777" w:rsidR="00950960" w:rsidRDefault="00950960">
      <w:pPr>
        <w:rPr>
          <w:rFonts w:ascii="Calibri" w:eastAsia="Calibri" w:hAnsi="Calibri" w:cs="Calibri"/>
          <w:sz w:val="24"/>
          <w:szCs w:val="24"/>
        </w:rPr>
      </w:pPr>
    </w:p>
    <w:p w14:paraId="52E5BE31" w14:textId="77777777" w:rsidR="00950960" w:rsidRDefault="009B33AF">
      <w:pPr>
        <w:rPr>
          <w:rFonts w:ascii="Calibri" w:eastAsia="Calibri" w:hAnsi="Calibri" w:cs="Calibri"/>
          <w:b/>
          <w:color w:val="0070C0"/>
          <w:sz w:val="28"/>
          <w:szCs w:val="28"/>
        </w:rPr>
      </w:pPr>
      <w:r>
        <w:rPr>
          <w:rFonts w:ascii="Calibri" w:eastAsia="Calibri" w:hAnsi="Calibri" w:cs="Calibri"/>
          <w:b/>
          <w:color w:val="0070C0"/>
          <w:sz w:val="28"/>
          <w:szCs w:val="28"/>
        </w:rPr>
        <w:t>Que faire ?</w:t>
      </w:r>
    </w:p>
    <w:p w14:paraId="52BE323F" w14:textId="77777777" w:rsidR="00950960" w:rsidRDefault="00950960">
      <w:pPr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659A698F" w14:textId="77777777" w:rsidR="00950960" w:rsidRDefault="009B33AF">
      <w:pPr>
        <w:ind w:left="720"/>
        <w:rPr>
          <w:rFonts w:ascii="Calibri" w:eastAsia="Calibri" w:hAnsi="Calibri" w:cs="Calibri"/>
          <w:b/>
          <w:color w:val="0070C0"/>
          <w:sz w:val="24"/>
          <w:szCs w:val="24"/>
        </w:rPr>
      </w:pPr>
      <w:r>
        <w:rPr>
          <w:rFonts w:ascii="Calibri" w:eastAsia="Calibri" w:hAnsi="Calibri" w:cs="Calibri"/>
          <w:b/>
          <w:color w:val="0070C0"/>
          <w:sz w:val="24"/>
          <w:szCs w:val="24"/>
        </w:rPr>
        <w:t>Le four et ses émanations : les gaz</w:t>
      </w:r>
    </w:p>
    <w:p w14:paraId="6FD08882" w14:textId="77777777" w:rsidR="00950960" w:rsidRDefault="009B33AF">
      <w:pPr>
        <w:numPr>
          <w:ilvl w:val="0"/>
          <w:numId w:val="3"/>
        </w:numPr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L’idéal serait d’avoir son four en extérieur pour ne pas à avoir à respirer les émanations des gaz.</w:t>
      </w:r>
    </w:p>
    <w:p w14:paraId="2E11E335" w14:textId="77777777" w:rsidR="00950960" w:rsidRDefault="009B33AF">
      <w:pPr>
        <w:numPr>
          <w:ilvl w:val="0"/>
          <w:numId w:val="7"/>
        </w:numPr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Si vous n’avez pas d’autre lieu que de mettre le four dans l'atelier, celui-ci doit être vraiment correctement ventilé, soit en créant un courant d’air trav</w:t>
      </w:r>
      <w:r>
        <w:rPr>
          <w:rFonts w:ascii="Calibri" w:eastAsia="Calibri" w:hAnsi="Calibri" w:cs="Calibri"/>
          <w:color w:val="434343"/>
          <w:sz w:val="24"/>
          <w:szCs w:val="24"/>
        </w:rPr>
        <w:t>ersant (2 fenêtres ouvertes pendant toute la cuisson) soit en installant une ventilation mécanique adaptée.</w:t>
      </w:r>
    </w:p>
    <w:p w14:paraId="7F462504" w14:textId="77777777" w:rsidR="00950960" w:rsidRDefault="009B33AF">
      <w:pPr>
        <w:numPr>
          <w:ilvl w:val="0"/>
          <w:numId w:val="7"/>
        </w:numPr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Dans le cas où vous devez de travailler pendant une cuisson, le mieux est de travailler ailleurs</w:t>
      </w:r>
    </w:p>
    <w:p w14:paraId="41071692" w14:textId="77777777" w:rsidR="00950960" w:rsidRDefault="00950960">
      <w:pPr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47F9AC4A" w14:textId="77777777" w:rsidR="00950960" w:rsidRDefault="009B33AF">
      <w:pPr>
        <w:rPr>
          <w:rFonts w:ascii="Calibri" w:eastAsia="Calibri" w:hAnsi="Calibri" w:cs="Calibri"/>
          <w:b/>
          <w:color w:val="0070C0"/>
          <w:sz w:val="24"/>
          <w:szCs w:val="24"/>
        </w:rPr>
      </w:pPr>
      <w:r>
        <w:rPr>
          <w:rFonts w:ascii="Calibri" w:eastAsia="Calibri" w:hAnsi="Calibri" w:cs="Calibri"/>
          <w:b/>
          <w:color w:val="0070C0"/>
          <w:sz w:val="24"/>
          <w:szCs w:val="24"/>
        </w:rPr>
        <w:t>Les poussières (aussi les fours fibre ou briques l</w:t>
      </w:r>
      <w:r>
        <w:rPr>
          <w:rFonts w:ascii="Calibri" w:eastAsia="Calibri" w:hAnsi="Calibri" w:cs="Calibri"/>
          <w:b/>
          <w:color w:val="0070C0"/>
          <w:sz w:val="24"/>
          <w:szCs w:val="24"/>
        </w:rPr>
        <w:t>égères)</w:t>
      </w:r>
    </w:p>
    <w:p w14:paraId="50537723" w14:textId="77777777" w:rsidR="00950960" w:rsidRDefault="009B33AF">
      <w:pPr>
        <w:numPr>
          <w:ilvl w:val="0"/>
          <w:numId w:val="7"/>
        </w:numPr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Le feu et la chaleur sont des fluides et durant les cuissons ces fluides transportent aussi les poussières fines qui se répandront dans l’atelier et dans vos bronches</w:t>
      </w:r>
    </w:p>
    <w:p w14:paraId="2D0E54E7" w14:textId="77777777" w:rsidR="00950960" w:rsidRDefault="00950960">
      <w:pPr>
        <w:ind w:left="720"/>
        <w:rPr>
          <w:rFonts w:ascii="Calibri" w:eastAsia="Calibri" w:hAnsi="Calibri" w:cs="Calibri"/>
          <w:color w:val="434343"/>
          <w:sz w:val="24"/>
          <w:szCs w:val="24"/>
        </w:rPr>
      </w:pPr>
    </w:p>
    <w:p w14:paraId="19DBFDEF" w14:textId="77777777" w:rsidR="00950960" w:rsidRDefault="009B33AF">
      <w:pPr>
        <w:numPr>
          <w:ilvl w:val="0"/>
          <w:numId w:val="6"/>
        </w:numPr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 xml:space="preserve">Lors du balayage se munir de masque ou faire un balayage très humide. </w:t>
      </w:r>
    </w:p>
    <w:p w14:paraId="27A96F66" w14:textId="77777777" w:rsidR="00950960" w:rsidRDefault="00950960">
      <w:pPr>
        <w:rPr>
          <w:rFonts w:ascii="Calibri" w:eastAsia="Calibri" w:hAnsi="Calibri" w:cs="Calibri"/>
          <w:color w:val="434343"/>
          <w:sz w:val="24"/>
          <w:szCs w:val="24"/>
        </w:rPr>
      </w:pPr>
    </w:p>
    <w:p w14:paraId="2A237106" w14:textId="77777777" w:rsidR="00950960" w:rsidRDefault="009B33AF">
      <w:pPr>
        <w:numPr>
          <w:ilvl w:val="0"/>
          <w:numId w:val="6"/>
        </w:numPr>
        <w:rPr>
          <w:rFonts w:ascii="Calibri" w:eastAsia="Calibri" w:hAnsi="Calibri" w:cs="Calibri"/>
          <w:color w:val="434343"/>
          <w:sz w:val="24"/>
          <w:szCs w:val="24"/>
        </w:rPr>
      </w:pPr>
      <w:r>
        <w:rPr>
          <w:rFonts w:ascii="Calibri" w:eastAsia="Calibri" w:hAnsi="Calibri" w:cs="Calibri"/>
          <w:color w:val="434343"/>
          <w:sz w:val="24"/>
          <w:szCs w:val="24"/>
        </w:rPr>
        <w:t>Pour uti</w:t>
      </w:r>
      <w:r>
        <w:rPr>
          <w:rFonts w:ascii="Calibri" w:eastAsia="Calibri" w:hAnsi="Calibri" w:cs="Calibri"/>
          <w:color w:val="434343"/>
          <w:sz w:val="24"/>
          <w:szCs w:val="24"/>
        </w:rPr>
        <w:t>liser l’aspirateur, équipez-le d’un tuyau qui envoie l’air de sortie à l’extérieur de l’atelier (tuyau d’aspirateur de 5m de long, acheté sur internet et étanchéifier l’aspirateur). En effet l’aspirateur propulse l’air aspiré et fait s’envoler les poussièr</w:t>
      </w:r>
      <w:r>
        <w:rPr>
          <w:rFonts w:ascii="Calibri" w:eastAsia="Calibri" w:hAnsi="Calibri" w:cs="Calibri"/>
          <w:color w:val="434343"/>
          <w:sz w:val="24"/>
          <w:szCs w:val="24"/>
        </w:rPr>
        <w:t>es les plus fines. Il existe des filtres également mais qui sont chers et parfois insuffisants.</w:t>
      </w:r>
    </w:p>
    <w:p w14:paraId="2CB3CC45" w14:textId="77777777" w:rsidR="00950960" w:rsidRDefault="00950960">
      <w:pPr>
        <w:rPr>
          <w:rFonts w:ascii="Calibri" w:eastAsia="Calibri" w:hAnsi="Calibri" w:cs="Calibri"/>
          <w:b/>
          <w:color w:val="C00000"/>
          <w:sz w:val="28"/>
          <w:szCs w:val="28"/>
        </w:rPr>
      </w:pPr>
    </w:p>
    <w:p w14:paraId="08B04BC9" w14:textId="77777777" w:rsidR="00950960" w:rsidRDefault="00950960">
      <w:pPr>
        <w:rPr>
          <w:rFonts w:ascii="Calibri" w:eastAsia="Calibri" w:hAnsi="Calibri" w:cs="Calibri"/>
          <w:b/>
          <w:color w:val="C00000"/>
          <w:sz w:val="32"/>
          <w:szCs w:val="32"/>
        </w:rPr>
      </w:pPr>
    </w:p>
    <w:p w14:paraId="6E5813E4" w14:textId="77777777" w:rsidR="00950960" w:rsidRDefault="009B33AF">
      <w:pPr>
        <w:rPr>
          <w:rFonts w:ascii="Calibri" w:eastAsia="Calibri" w:hAnsi="Calibri" w:cs="Calibri"/>
          <w:b/>
          <w:color w:val="0070C0"/>
          <w:sz w:val="28"/>
          <w:szCs w:val="28"/>
        </w:rPr>
      </w:pPr>
      <w:r>
        <w:rPr>
          <w:rFonts w:ascii="Calibri" w:eastAsia="Calibri" w:hAnsi="Calibri" w:cs="Calibri"/>
          <w:b/>
          <w:color w:val="0070C0"/>
          <w:sz w:val="28"/>
          <w:szCs w:val="28"/>
        </w:rPr>
        <w:t>Où j’en suis dans mon atelier ?</w:t>
      </w:r>
    </w:p>
    <w:p w14:paraId="440002AC" w14:textId="77777777" w:rsidR="00950960" w:rsidRDefault="009B33AF">
      <w:pPr>
        <w:widowControl w:val="0"/>
        <w:numPr>
          <w:ilvl w:val="0"/>
          <w:numId w:val="4"/>
        </w:numPr>
        <w:spacing w:line="254" w:lineRule="auto"/>
        <w:ind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Année en cours 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F73493D" w14:textId="77777777" w:rsidR="00950960" w:rsidRDefault="009B33AF">
      <w:pPr>
        <w:widowControl w:val="0"/>
        <w:spacing w:line="254" w:lineRule="auto"/>
        <w:ind w:left="6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Connaissance et application des bonnes pratiques</w:t>
      </w:r>
    </w:p>
    <w:p w14:paraId="14CD9150" w14:textId="77777777" w:rsidR="00950960" w:rsidRDefault="009B33AF">
      <w:pPr>
        <w:widowControl w:val="0"/>
        <w:spacing w:line="254" w:lineRule="auto"/>
        <w:ind w:left="6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Quel est mon nouveau process de gestion des émanations de mon four </w:t>
      </w:r>
    </w:p>
    <w:p w14:paraId="2D4C6FF9" w14:textId="77777777" w:rsidR="00950960" w:rsidRDefault="00950960">
      <w:pPr>
        <w:widowControl w:val="0"/>
        <w:spacing w:line="254" w:lineRule="auto"/>
        <w:ind w:left="644"/>
        <w:rPr>
          <w:rFonts w:ascii="Calibri" w:eastAsia="Calibri" w:hAnsi="Calibri" w:cs="Calibri"/>
          <w:sz w:val="24"/>
          <w:szCs w:val="24"/>
        </w:rPr>
      </w:pPr>
    </w:p>
    <w:p w14:paraId="687068FD" w14:textId="77777777" w:rsidR="00950960" w:rsidRDefault="009B33A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Evolution sur les années suivante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14:paraId="3B78A154" w14:textId="77777777" w:rsidR="00950960" w:rsidRDefault="009B33AF">
      <w:pPr>
        <w:widowControl w:val="0"/>
        <w:spacing w:line="254" w:lineRule="auto"/>
        <w:ind w:left="6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Action et mises en place</w:t>
      </w:r>
    </w:p>
    <w:p w14:paraId="1DD1F12E" w14:textId="77777777" w:rsidR="00950960" w:rsidRDefault="009B33AF">
      <w:pPr>
        <w:widowControl w:val="0"/>
        <w:spacing w:line="254" w:lineRule="auto"/>
        <w:ind w:left="6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Résultats</w:t>
      </w:r>
    </w:p>
    <w:p w14:paraId="1A1E2723" w14:textId="77777777" w:rsidR="00950960" w:rsidRDefault="00950960">
      <w:pPr>
        <w:rPr>
          <w:rFonts w:ascii="Calibri" w:eastAsia="Calibri" w:hAnsi="Calibri" w:cs="Calibri"/>
          <w:sz w:val="22"/>
          <w:szCs w:val="22"/>
        </w:rPr>
      </w:pPr>
    </w:p>
    <w:p w14:paraId="11D030C0" w14:textId="77777777" w:rsidR="00950960" w:rsidRDefault="009B33AF">
      <w:pPr>
        <w:rPr>
          <w:rFonts w:ascii="Calibri" w:eastAsia="Calibri" w:hAnsi="Calibri" w:cs="Calibri"/>
          <w:b/>
          <w:color w:val="0070C0"/>
          <w:sz w:val="28"/>
          <w:szCs w:val="28"/>
        </w:rPr>
      </w:pPr>
      <w:r>
        <w:rPr>
          <w:rFonts w:ascii="Calibri" w:eastAsia="Calibri" w:hAnsi="Calibri" w:cs="Calibri"/>
          <w:b/>
          <w:color w:val="0070C0"/>
          <w:sz w:val="28"/>
          <w:szCs w:val="28"/>
        </w:rPr>
        <w:t>Actions collectives du CNC en cours</w:t>
      </w:r>
    </w:p>
    <w:p w14:paraId="7AEAF0B7" w14:textId="77777777" w:rsidR="00950960" w:rsidRDefault="009B33AF">
      <w:pPr>
        <w:rPr>
          <w:rFonts w:ascii="Calibri" w:eastAsia="Calibri" w:hAnsi="Calibri" w:cs="Calibri"/>
          <w:color w:val="0070C0"/>
          <w:sz w:val="26"/>
          <w:szCs w:val="26"/>
        </w:rPr>
      </w:pPr>
      <w:r>
        <w:rPr>
          <w:rFonts w:ascii="Calibri" w:eastAsia="Calibri" w:hAnsi="Calibri" w:cs="Calibri"/>
          <w:color w:val="0070C0"/>
          <w:sz w:val="26"/>
          <w:szCs w:val="26"/>
        </w:rPr>
        <w:t xml:space="preserve">Nous recherchons une ou des structures qui s'intéressent à ces problématiques </w:t>
      </w:r>
    </w:p>
    <w:p w14:paraId="22219AD0" w14:textId="77777777" w:rsidR="00950960" w:rsidRDefault="009B33A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Travailler avec une université et/ou une école d’ingénieur sur la création d’un four peu polluant </w:t>
      </w:r>
    </w:p>
    <w:p w14:paraId="7E3CDAA0" w14:textId="77777777" w:rsidR="00950960" w:rsidRDefault="009B33A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Travailler avec un fabricant de fours pour faire baisser les différentes é</w:t>
      </w:r>
      <w:r>
        <w:rPr>
          <w:rFonts w:ascii="Calibri" w:eastAsia="Calibri" w:hAnsi="Calibri" w:cs="Calibri"/>
        </w:rPr>
        <w:t>manations</w:t>
      </w:r>
    </w:p>
    <w:p w14:paraId="7F9C2DBF" w14:textId="77777777" w:rsidR="00950960" w:rsidRDefault="00950960">
      <w:pPr>
        <w:rPr>
          <w:rFonts w:ascii="Calibri" w:eastAsia="Calibri" w:hAnsi="Calibri" w:cs="Calibri"/>
          <w:b/>
          <w:sz w:val="28"/>
          <w:szCs w:val="28"/>
        </w:rPr>
      </w:pPr>
    </w:p>
    <w:p w14:paraId="259401E2" w14:textId="40123CDB" w:rsidR="00950960" w:rsidRDefault="009B33AF">
      <w:pPr>
        <w:rPr>
          <w:rFonts w:ascii="Calibri" w:eastAsia="Calibri" w:hAnsi="Calibri" w:cs="Calibri"/>
          <w:b/>
          <w:color w:val="0070C0"/>
          <w:sz w:val="26"/>
          <w:szCs w:val="26"/>
        </w:rPr>
      </w:pPr>
      <w:r>
        <w:rPr>
          <w:rFonts w:ascii="Calibri" w:eastAsia="Calibri" w:hAnsi="Calibri" w:cs="Calibri"/>
          <w:b/>
          <w:color w:val="0070C0"/>
          <w:sz w:val="26"/>
          <w:szCs w:val="26"/>
        </w:rPr>
        <w:t xml:space="preserve">Ressources à </w:t>
      </w:r>
      <w:r w:rsidR="000F594B">
        <w:rPr>
          <w:rFonts w:ascii="Calibri" w:eastAsia="Calibri" w:hAnsi="Calibri" w:cs="Calibri"/>
          <w:b/>
          <w:color w:val="0070C0"/>
          <w:sz w:val="26"/>
          <w:szCs w:val="26"/>
        </w:rPr>
        <w:t>partager</w:t>
      </w:r>
      <w:r>
        <w:rPr>
          <w:rFonts w:ascii="Calibri" w:eastAsia="Calibri" w:hAnsi="Calibri" w:cs="Calibri"/>
          <w:b/>
          <w:color w:val="0070C0"/>
          <w:sz w:val="26"/>
          <w:szCs w:val="26"/>
        </w:rPr>
        <w:t xml:space="preserve"> sur le groupe </w:t>
      </w:r>
      <w:r w:rsidR="000F594B">
        <w:rPr>
          <w:rFonts w:ascii="Calibri" w:eastAsia="Calibri" w:hAnsi="Calibri" w:cs="Calibri"/>
          <w:b/>
          <w:color w:val="0070C0"/>
          <w:sz w:val="26"/>
          <w:szCs w:val="26"/>
        </w:rPr>
        <w:t>facebook du</w:t>
      </w:r>
      <w:r>
        <w:rPr>
          <w:rFonts w:ascii="Calibri" w:eastAsia="Calibri" w:hAnsi="Calibri" w:cs="Calibri"/>
          <w:b/>
          <w:color w:val="0070C0"/>
          <w:sz w:val="26"/>
          <w:szCs w:val="26"/>
        </w:rPr>
        <w:t xml:space="preserve"> CNC :</w:t>
      </w:r>
    </w:p>
    <w:p w14:paraId="3A18FA91" w14:textId="77777777" w:rsidR="00950960" w:rsidRDefault="009B33AF">
      <w:pPr>
        <w:rPr>
          <w:rFonts w:ascii="Calibri" w:eastAsia="Calibri" w:hAnsi="Calibri" w:cs="Calibri"/>
          <w:b/>
          <w:color w:val="0070C0"/>
          <w:sz w:val="24"/>
          <w:szCs w:val="24"/>
        </w:rPr>
      </w:pPr>
      <w:r>
        <w:rPr>
          <w:rFonts w:ascii="Calibri" w:eastAsia="Calibri" w:hAnsi="Calibri" w:cs="Calibri"/>
          <w:b/>
          <w:color w:val="0070C0"/>
          <w:sz w:val="24"/>
          <w:szCs w:val="24"/>
        </w:rPr>
        <w:t xml:space="preserve">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https://www.facebook.com/groups/cnc.developpement.durable</w:t>
        </w:r>
      </w:hyperlink>
    </w:p>
    <w:p w14:paraId="6B5160BE" w14:textId="77777777" w:rsidR="00950960" w:rsidRDefault="009B33A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les comparatifs de four</w:t>
      </w:r>
    </w:p>
    <w:p w14:paraId="2BF95196" w14:textId="77777777" w:rsidR="00950960" w:rsidRDefault="009B33A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-des témoignage de céramistes</w:t>
      </w:r>
      <w:r>
        <w:rPr>
          <w:rFonts w:ascii="Calibri" w:eastAsia="Calibri" w:hAnsi="Calibri" w:cs="Calibri"/>
        </w:rPr>
        <w:t xml:space="preserve">  </w:t>
      </w:r>
    </w:p>
    <w:p w14:paraId="16BBA503" w14:textId="77777777" w:rsidR="00950960" w:rsidRDefault="00950960"/>
    <w:p w14:paraId="37B61C70" w14:textId="77777777" w:rsidR="00950960" w:rsidRDefault="00950960"/>
    <w:p w14:paraId="606DBEF1" w14:textId="77777777" w:rsidR="00950960" w:rsidRDefault="009B33AF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0B37F27" wp14:editId="6121D9F3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285740" cy="1354455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l="803" t="3455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1354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42FD9D" w14:textId="77777777" w:rsidR="00950960" w:rsidRDefault="00950960"/>
    <w:p w14:paraId="3E08569D" w14:textId="77777777" w:rsidR="00950960" w:rsidRDefault="00950960"/>
    <w:p w14:paraId="60EF9222" w14:textId="77777777" w:rsidR="00950960" w:rsidRDefault="00950960"/>
    <w:p w14:paraId="61C61F08" w14:textId="77777777" w:rsidR="00950960" w:rsidRDefault="00950960"/>
    <w:p w14:paraId="08A15957" w14:textId="77777777" w:rsidR="00950960" w:rsidRDefault="00950960"/>
    <w:p w14:paraId="30ED1382" w14:textId="77777777" w:rsidR="00950960" w:rsidRDefault="00950960"/>
    <w:p w14:paraId="12121ED9" w14:textId="77777777" w:rsidR="00950960" w:rsidRDefault="00950960">
      <w:pPr>
        <w:spacing w:line="276" w:lineRule="auto"/>
        <w:jc w:val="left"/>
        <w:rPr>
          <w:rFonts w:ascii="Arial" w:eastAsia="Arial" w:hAnsi="Arial" w:cs="Arial"/>
          <w:b/>
          <w:color w:val="FF00FF"/>
          <w:sz w:val="23"/>
          <w:szCs w:val="23"/>
        </w:rPr>
      </w:pPr>
    </w:p>
    <w:p w14:paraId="5C361C49" w14:textId="77777777" w:rsidR="00950960" w:rsidRDefault="00950960">
      <w:pPr>
        <w:spacing w:line="276" w:lineRule="auto"/>
        <w:jc w:val="left"/>
        <w:rPr>
          <w:rFonts w:ascii="Arial" w:eastAsia="Arial" w:hAnsi="Arial" w:cs="Arial"/>
          <w:b/>
          <w:color w:val="FF00FF"/>
          <w:sz w:val="23"/>
          <w:szCs w:val="23"/>
        </w:rPr>
      </w:pPr>
    </w:p>
    <w:p w14:paraId="373680DB" w14:textId="27CF95D5" w:rsidR="00950960" w:rsidRDefault="00950960">
      <w:pPr>
        <w:spacing w:line="276" w:lineRule="auto"/>
        <w:jc w:val="left"/>
        <w:rPr>
          <w:rFonts w:ascii="Arial" w:eastAsia="Arial" w:hAnsi="Arial" w:cs="Arial"/>
          <w:b/>
          <w:color w:val="FF00FF"/>
          <w:sz w:val="23"/>
          <w:szCs w:val="23"/>
        </w:rPr>
      </w:pPr>
    </w:p>
    <w:p w14:paraId="61B3CA45" w14:textId="49639441" w:rsidR="00AF23A5" w:rsidRDefault="00AF23A5">
      <w:pPr>
        <w:spacing w:line="276" w:lineRule="auto"/>
        <w:jc w:val="left"/>
        <w:rPr>
          <w:rFonts w:ascii="Arial" w:eastAsia="Arial" w:hAnsi="Arial" w:cs="Arial"/>
          <w:b/>
          <w:color w:val="FF00FF"/>
          <w:sz w:val="23"/>
          <w:szCs w:val="23"/>
        </w:rPr>
      </w:pPr>
    </w:p>
    <w:p w14:paraId="0C3B5DA1" w14:textId="5C839F10" w:rsidR="00AF23A5" w:rsidRDefault="00AF23A5">
      <w:pPr>
        <w:spacing w:line="276" w:lineRule="auto"/>
        <w:jc w:val="left"/>
        <w:rPr>
          <w:rFonts w:ascii="Arial" w:eastAsia="Arial" w:hAnsi="Arial" w:cs="Arial"/>
          <w:b/>
          <w:color w:val="FF00FF"/>
          <w:sz w:val="23"/>
          <w:szCs w:val="23"/>
        </w:rPr>
      </w:pPr>
    </w:p>
    <w:p w14:paraId="4079FDC8" w14:textId="2309BAC0" w:rsidR="00AF23A5" w:rsidRDefault="00AF23A5">
      <w:pPr>
        <w:spacing w:line="276" w:lineRule="auto"/>
        <w:jc w:val="left"/>
        <w:rPr>
          <w:rFonts w:ascii="Arial" w:eastAsia="Arial" w:hAnsi="Arial" w:cs="Arial"/>
          <w:b/>
          <w:color w:val="FF00FF"/>
          <w:sz w:val="23"/>
          <w:szCs w:val="23"/>
        </w:rPr>
      </w:pPr>
    </w:p>
    <w:p w14:paraId="474E0A1A" w14:textId="77777777" w:rsidR="00AF23A5" w:rsidRDefault="00AF23A5">
      <w:pPr>
        <w:spacing w:line="276" w:lineRule="auto"/>
        <w:jc w:val="left"/>
        <w:rPr>
          <w:rFonts w:ascii="Arial" w:eastAsia="Arial" w:hAnsi="Arial" w:cs="Arial"/>
          <w:b/>
          <w:color w:val="FF00FF"/>
          <w:sz w:val="23"/>
          <w:szCs w:val="23"/>
        </w:rPr>
      </w:pPr>
    </w:p>
    <w:p w14:paraId="3C9B1825" w14:textId="77777777" w:rsidR="009B33AF" w:rsidRPr="009B33AF" w:rsidRDefault="009B33AF" w:rsidP="009B33AF">
      <w:pPr>
        <w:jc w:val="center"/>
        <w:rPr>
          <w:rFonts w:asciiTheme="minorHAnsi" w:eastAsia="Arial" w:hAnsiTheme="minorHAnsi" w:cs="Arial"/>
          <w:color w:val="000000"/>
          <w:sz w:val="22"/>
          <w:szCs w:val="22"/>
        </w:rPr>
      </w:pPr>
      <w:bookmarkStart w:id="1" w:name="_Hlk189719478"/>
      <w:r w:rsidRPr="009B33AF">
        <w:rPr>
          <w:rFonts w:asciiTheme="minorHAnsi" w:eastAsia="Arial" w:hAnsiTheme="minorHAnsi" w:cs="Arial"/>
          <w:color w:val="000000"/>
          <w:sz w:val="22"/>
          <w:szCs w:val="22"/>
        </w:rPr>
        <w:t>Collectif National des Céramistes</w:t>
      </w:r>
    </w:p>
    <w:p w14:paraId="24FA20BB" w14:textId="77777777" w:rsidR="009B33AF" w:rsidRPr="009B33AF" w:rsidRDefault="009B33AF" w:rsidP="009B33AF">
      <w:pPr>
        <w:jc w:val="center"/>
        <w:rPr>
          <w:rFonts w:asciiTheme="minorHAnsi" w:eastAsia="Arial" w:hAnsiTheme="minorHAnsi" w:cs="Arial"/>
          <w:color w:val="000000"/>
          <w:sz w:val="22"/>
          <w:szCs w:val="22"/>
        </w:rPr>
      </w:pPr>
      <w:r w:rsidRPr="009B33AF">
        <w:rPr>
          <w:rFonts w:asciiTheme="minorHAnsi" w:eastAsia="Arial" w:hAnsiTheme="minorHAnsi" w:cs="Arial"/>
          <w:color w:val="000000"/>
          <w:sz w:val="22"/>
          <w:szCs w:val="22"/>
        </w:rPr>
        <w:t>Enregistrée en préfecture du Cher sous N° W 061000024</w:t>
      </w:r>
    </w:p>
    <w:p w14:paraId="2AC65EE1" w14:textId="77777777" w:rsidR="009B33AF" w:rsidRPr="009B33AF" w:rsidRDefault="009B33AF" w:rsidP="009B33AF">
      <w:pPr>
        <w:jc w:val="center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9B33AF">
        <w:rPr>
          <w:rFonts w:asciiTheme="minorHAnsi" w:eastAsia="Arial" w:hAnsiTheme="minorHAnsi" w:cs="Arial"/>
          <w:color w:val="000000"/>
          <w:sz w:val="22"/>
          <w:szCs w:val="22"/>
        </w:rPr>
        <w:t xml:space="preserve">CCCLB La Borne 18250 Henrichemont – </w:t>
      </w:r>
      <w:hyperlink r:id="rId11">
        <w:r w:rsidRPr="009B33AF">
          <w:rPr>
            <w:rFonts w:asciiTheme="minorHAnsi" w:eastAsia="Arial" w:hAnsiTheme="minorHAnsi" w:cs="Arial"/>
            <w:color w:val="0000FF"/>
            <w:sz w:val="22"/>
            <w:szCs w:val="22"/>
            <w:u w:val="single"/>
          </w:rPr>
          <w:t>www.collectif-ceramistes.org</w:t>
        </w:r>
      </w:hyperlink>
    </w:p>
    <w:p w14:paraId="551E1F3B" w14:textId="77777777" w:rsidR="00950960" w:rsidRPr="009B33AF" w:rsidRDefault="009B33A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center"/>
        <w:rPr>
          <w:rFonts w:asciiTheme="minorHAnsi" w:hAnsiTheme="minorHAnsi"/>
          <w:color w:val="000000"/>
          <w:sz w:val="22"/>
          <w:szCs w:val="22"/>
        </w:rPr>
      </w:pPr>
      <w:r w:rsidRPr="009B33AF">
        <w:rPr>
          <w:rFonts w:asciiTheme="minorHAnsi" w:hAnsiTheme="minorHAnsi"/>
          <w:color w:val="000000"/>
          <w:sz w:val="22"/>
          <w:szCs w:val="22"/>
        </w:rPr>
        <w:t>Guide de Bonnes Pratiques Développement Durable</w:t>
      </w:r>
    </w:p>
    <w:bookmarkEnd w:id="1"/>
    <w:p w14:paraId="5D96E9CA" w14:textId="77777777" w:rsidR="00950960" w:rsidRDefault="00950960">
      <w:pPr>
        <w:spacing w:line="276" w:lineRule="auto"/>
        <w:jc w:val="left"/>
        <w:rPr>
          <w:rFonts w:ascii="Arial" w:eastAsia="Arial" w:hAnsi="Arial" w:cs="Arial"/>
          <w:b/>
          <w:color w:val="FF00FF"/>
          <w:sz w:val="23"/>
          <w:szCs w:val="23"/>
        </w:rPr>
      </w:pPr>
    </w:p>
    <w:p w14:paraId="0193CE1E" w14:textId="77777777" w:rsidR="00950960" w:rsidRDefault="00950960">
      <w:pPr>
        <w:spacing w:line="276" w:lineRule="auto"/>
        <w:jc w:val="left"/>
        <w:rPr>
          <w:rFonts w:ascii="Arial" w:eastAsia="Arial" w:hAnsi="Arial" w:cs="Arial"/>
          <w:b/>
          <w:color w:val="FF00FF"/>
          <w:sz w:val="23"/>
          <w:szCs w:val="23"/>
        </w:rPr>
      </w:pPr>
    </w:p>
    <w:p w14:paraId="1E56FF4F" w14:textId="77777777" w:rsidR="00950960" w:rsidRDefault="00950960">
      <w:pPr>
        <w:spacing w:line="276" w:lineRule="auto"/>
        <w:jc w:val="left"/>
        <w:rPr>
          <w:rFonts w:ascii="Arial" w:eastAsia="Arial" w:hAnsi="Arial" w:cs="Arial"/>
          <w:b/>
          <w:color w:val="FF00FF"/>
          <w:sz w:val="23"/>
          <w:szCs w:val="23"/>
        </w:rPr>
      </w:pPr>
    </w:p>
    <w:p w14:paraId="0A8D4C33" w14:textId="77777777" w:rsidR="00950960" w:rsidRDefault="00950960">
      <w:pPr>
        <w:spacing w:line="276" w:lineRule="auto"/>
        <w:jc w:val="left"/>
        <w:rPr>
          <w:rFonts w:ascii="Arial" w:eastAsia="Arial" w:hAnsi="Arial" w:cs="Arial"/>
          <w:b/>
          <w:color w:val="FF00FF"/>
          <w:sz w:val="23"/>
          <w:szCs w:val="23"/>
        </w:rPr>
      </w:pPr>
    </w:p>
    <w:p w14:paraId="69B0FEFA" w14:textId="77777777" w:rsidR="00950960" w:rsidRDefault="00950960">
      <w:pPr>
        <w:spacing w:line="276" w:lineRule="auto"/>
        <w:jc w:val="left"/>
        <w:rPr>
          <w:rFonts w:ascii="Arial" w:eastAsia="Arial" w:hAnsi="Arial" w:cs="Arial"/>
          <w:b/>
          <w:color w:val="FF00FF"/>
          <w:sz w:val="23"/>
          <w:szCs w:val="23"/>
        </w:rPr>
      </w:pPr>
    </w:p>
    <w:p w14:paraId="4632B917" w14:textId="04A91C80" w:rsidR="00950960" w:rsidRDefault="000F594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Correction</w:t>
      </w:r>
      <w:r w:rsidR="009B33AF">
        <w:rPr>
          <w:sz w:val="16"/>
          <w:szCs w:val="16"/>
        </w:rPr>
        <w:t xml:space="preserve"> : le 2</w:t>
      </w:r>
      <w:r>
        <w:rPr>
          <w:sz w:val="16"/>
          <w:szCs w:val="16"/>
        </w:rPr>
        <w:t>1</w:t>
      </w:r>
      <w:r w:rsidR="009B33AF">
        <w:rPr>
          <w:sz w:val="16"/>
          <w:szCs w:val="16"/>
        </w:rPr>
        <w:t>/0</w:t>
      </w:r>
      <w:r>
        <w:rPr>
          <w:sz w:val="16"/>
          <w:szCs w:val="16"/>
        </w:rPr>
        <w:t>1</w:t>
      </w:r>
      <w:r w:rsidR="009B33AF">
        <w:rPr>
          <w:sz w:val="16"/>
          <w:szCs w:val="16"/>
        </w:rPr>
        <w:t>/2</w:t>
      </w:r>
      <w:r>
        <w:rPr>
          <w:sz w:val="16"/>
          <w:szCs w:val="16"/>
        </w:rPr>
        <w:t>5</w:t>
      </w:r>
    </w:p>
    <w:sectPr w:rsidR="00950960">
      <w:footerReference w:type="default" r:id="rId12"/>
      <w:pgSz w:w="11906" w:h="16838"/>
      <w:pgMar w:top="567" w:right="567" w:bottom="567" w:left="567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9F6D" w14:textId="77777777" w:rsidR="00000000" w:rsidRDefault="009B33AF">
      <w:pPr>
        <w:spacing w:line="240" w:lineRule="auto"/>
      </w:pPr>
      <w:r>
        <w:separator/>
      </w:r>
    </w:p>
  </w:endnote>
  <w:endnote w:type="continuationSeparator" w:id="0">
    <w:p w14:paraId="761579E6" w14:textId="77777777" w:rsidR="00000000" w:rsidRDefault="009B3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C3EA" w14:textId="77777777" w:rsidR="00950960" w:rsidRDefault="009509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36DC" w14:textId="77777777" w:rsidR="00000000" w:rsidRDefault="009B33AF">
      <w:pPr>
        <w:spacing w:line="240" w:lineRule="auto"/>
      </w:pPr>
      <w:r>
        <w:separator/>
      </w:r>
    </w:p>
  </w:footnote>
  <w:footnote w:type="continuationSeparator" w:id="0">
    <w:p w14:paraId="2C92A206" w14:textId="77777777" w:rsidR="00000000" w:rsidRDefault="009B33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733A"/>
    <w:multiLevelType w:val="multilevel"/>
    <w:tmpl w:val="7BB8B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AA367B"/>
    <w:multiLevelType w:val="multilevel"/>
    <w:tmpl w:val="AAE4886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6000335"/>
    <w:multiLevelType w:val="multilevel"/>
    <w:tmpl w:val="5CA6C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720748"/>
    <w:multiLevelType w:val="multilevel"/>
    <w:tmpl w:val="0AA228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9065D1"/>
    <w:multiLevelType w:val="multilevel"/>
    <w:tmpl w:val="A05694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354A63"/>
    <w:multiLevelType w:val="multilevel"/>
    <w:tmpl w:val="0F243A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35843BF"/>
    <w:multiLevelType w:val="multilevel"/>
    <w:tmpl w:val="671AA5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7B82A13"/>
    <w:multiLevelType w:val="multilevel"/>
    <w:tmpl w:val="CBD0A6BE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60"/>
    <w:rsid w:val="000F594B"/>
    <w:rsid w:val="00950960"/>
    <w:rsid w:val="009B33AF"/>
    <w:rsid w:val="00A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D1CC"/>
  <w15:docId w15:val="{4AC21E2C-F4AE-4A86-B984-F3E675D3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fr-FR" w:eastAsia="fr-CH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D0"/>
  </w:style>
  <w:style w:type="paragraph" w:styleId="Titre1">
    <w:name w:val="heading 1"/>
    <w:basedOn w:val="Normal"/>
    <w:next w:val="Normal"/>
    <w:uiPriority w:val="9"/>
    <w:qFormat/>
    <w:rsid w:val="002F7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2F7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2F7B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2F7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2F7B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2F7B89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sid w:val="002F7B8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F7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C383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834"/>
  </w:style>
  <w:style w:type="paragraph" w:styleId="Pieddepage">
    <w:name w:val="footer"/>
    <w:basedOn w:val="Normal"/>
    <w:link w:val="PieddepageCar"/>
    <w:uiPriority w:val="99"/>
    <w:unhideWhenUsed/>
    <w:rsid w:val="00AC383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834"/>
  </w:style>
  <w:style w:type="paragraph" w:styleId="Paragraphedeliste">
    <w:name w:val="List Paragraph"/>
    <w:basedOn w:val="Normal"/>
    <w:uiPriority w:val="34"/>
    <w:qFormat/>
    <w:rsid w:val="00B73F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3F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6532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65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lectif-ceramistes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cnc.developpement.durab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SzCUuTqVvlgKXEcVuV7Vuimj3Q==">CgMxLjAyCGguZ2pkZ3hzOAByITE2NXBab19jNFVHRURSNlhVVVF6ckdfN2d2RXpUMXZyRg==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Decroix</dc:creator>
  <cp:lastModifiedBy>Thierry Landault</cp:lastModifiedBy>
  <cp:revision>4</cp:revision>
  <dcterms:created xsi:type="dcterms:W3CDTF">2021-04-22T00:01:00Z</dcterms:created>
  <dcterms:modified xsi:type="dcterms:W3CDTF">2025-02-06T06:31:00Z</dcterms:modified>
</cp:coreProperties>
</file>